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96" w:rsidRPr="00AC0C38" w:rsidRDefault="007D4496" w:rsidP="00D37DF9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>ОТЧЕТ</w:t>
      </w:r>
    </w:p>
    <w:p w:rsidR="007C44AE" w:rsidRPr="00AC0C38" w:rsidRDefault="007D4496" w:rsidP="00D37DF9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 xml:space="preserve">об итогах голосования на </w:t>
      </w:r>
      <w:r w:rsidR="00C46C01" w:rsidRPr="00AC0C38">
        <w:rPr>
          <w:rFonts w:ascii="PT Astra Serif" w:hAnsi="PT Astra Serif" w:cs="Times New Roman"/>
          <w:b/>
        </w:rPr>
        <w:t>внеочередном</w:t>
      </w:r>
      <w:r w:rsidRPr="00AC0C38">
        <w:rPr>
          <w:rFonts w:ascii="PT Astra Serif" w:hAnsi="PT Astra Serif" w:cs="Times New Roman"/>
          <w:b/>
        </w:rPr>
        <w:t xml:space="preserve"> общем собрании акционеров </w:t>
      </w:r>
    </w:p>
    <w:p w:rsidR="007D4496" w:rsidRPr="00AC0C38" w:rsidRDefault="007D4496" w:rsidP="00D37DF9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>АО «</w:t>
      </w:r>
      <w:r w:rsidR="002B2F32" w:rsidRPr="00AC0C38">
        <w:rPr>
          <w:rFonts w:ascii="PT Astra Serif" w:hAnsi="PT Astra Serif" w:cs="Times New Roman"/>
          <w:b/>
          <w:bCs/>
        </w:rPr>
        <w:t>Грачевский элеватор</w:t>
      </w:r>
      <w:r w:rsidRPr="00AC0C38">
        <w:rPr>
          <w:rFonts w:ascii="PT Astra Serif" w:hAnsi="PT Astra Serif" w:cs="Times New Roman"/>
          <w:b/>
        </w:rPr>
        <w:t>»</w:t>
      </w:r>
    </w:p>
    <w:p w:rsidR="007D4496" w:rsidRPr="00AC0C38" w:rsidRDefault="007D4496" w:rsidP="00D37DF9">
      <w:pPr>
        <w:spacing w:after="0" w:line="240" w:lineRule="auto"/>
        <w:jc w:val="right"/>
        <w:rPr>
          <w:rFonts w:ascii="PT Astra Serif" w:hAnsi="PT Astra Serif" w:cs="Times New Roman"/>
          <w:b/>
        </w:rPr>
      </w:pPr>
    </w:p>
    <w:p w:rsidR="002B2F32" w:rsidRPr="00AC0C38" w:rsidRDefault="002B2F32" w:rsidP="00D37DF9">
      <w:pPr>
        <w:pStyle w:val="a6"/>
        <w:widowControl w:val="0"/>
        <w:jc w:val="both"/>
        <w:rPr>
          <w:rFonts w:ascii="PT Astra Serif" w:hAnsi="PT Astra Serif"/>
          <w:sz w:val="22"/>
          <w:szCs w:val="22"/>
        </w:rPr>
      </w:pPr>
      <w:r w:rsidRPr="00AC0C38">
        <w:rPr>
          <w:rFonts w:ascii="PT Astra Serif" w:hAnsi="PT Astra Serif"/>
          <w:b/>
          <w:bCs/>
          <w:sz w:val="22"/>
          <w:szCs w:val="22"/>
        </w:rPr>
        <w:t xml:space="preserve">Полное фирменное наименование Общества: </w:t>
      </w:r>
      <w:r w:rsidR="0081216F" w:rsidRPr="00AC0C38">
        <w:rPr>
          <w:rFonts w:ascii="PT Astra Serif" w:hAnsi="PT Astra Serif"/>
          <w:bCs/>
          <w:sz w:val="22"/>
          <w:szCs w:val="22"/>
        </w:rPr>
        <w:t>а</w:t>
      </w:r>
      <w:r w:rsidRPr="00AC0C38">
        <w:rPr>
          <w:rFonts w:ascii="PT Astra Serif" w:hAnsi="PT Astra Serif"/>
          <w:bCs/>
          <w:sz w:val="22"/>
          <w:szCs w:val="22"/>
        </w:rPr>
        <w:t xml:space="preserve">кционерное общество «Грачевский элеватор» </w:t>
      </w:r>
      <w:r w:rsidRPr="00AC0C38">
        <w:rPr>
          <w:rFonts w:ascii="PT Astra Serif" w:hAnsi="PT Astra Serif"/>
          <w:sz w:val="22"/>
          <w:szCs w:val="22"/>
        </w:rPr>
        <w:t>(далее «Общество»).</w:t>
      </w: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bCs/>
        </w:rPr>
      </w:pP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  <w:b/>
          <w:bCs/>
        </w:rPr>
        <w:t xml:space="preserve">Место нахождения Общества: </w:t>
      </w:r>
      <w:r w:rsidRPr="00AC0C38">
        <w:rPr>
          <w:rFonts w:ascii="PT Astra Serif" w:hAnsi="PT Astra Serif" w:cs="Times New Roman"/>
          <w:bCs/>
        </w:rPr>
        <w:t>Российская Федерация, 356250, Ставропольский край, Грачевский район, с. Грачевка, ул. Шоссейная, 8.</w:t>
      </w: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</w:rPr>
      </w:pPr>
      <w:r w:rsidRPr="00AC0C38">
        <w:rPr>
          <w:rFonts w:ascii="PT Astra Serif" w:hAnsi="PT Astra Serif" w:cs="Times New Roman"/>
          <w:b/>
        </w:rPr>
        <w:t xml:space="preserve">Адрес Общества: </w:t>
      </w:r>
      <w:r w:rsidRPr="00AC0C38">
        <w:rPr>
          <w:rFonts w:ascii="PT Astra Serif" w:hAnsi="PT Astra Serif" w:cs="Times New Roman"/>
          <w:bCs/>
        </w:rPr>
        <w:t>Российская Федерация, 356250, Ставропольский край, Грачевский район, с. Грачевка, ул. Шоссейная, 8.</w:t>
      </w: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  <w:b/>
        </w:rPr>
        <w:t>Вид Собрания:</w:t>
      </w:r>
      <w:r w:rsidRPr="00AC0C38">
        <w:rPr>
          <w:rFonts w:ascii="PT Astra Serif" w:hAnsi="PT Astra Serif" w:cs="Times New Roman"/>
        </w:rPr>
        <w:t xml:space="preserve"> </w:t>
      </w:r>
      <w:r w:rsidR="00C46C01" w:rsidRPr="00AC0C38">
        <w:rPr>
          <w:rFonts w:ascii="PT Astra Serif" w:hAnsi="PT Astra Serif" w:cs="Times New Roman"/>
        </w:rPr>
        <w:t>внеочередное</w:t>
      </w:r>
      <w:r w:rsidRPr="00AC0C38">
        <w:rPr>
          <w:rFonts w:ascii="PT Astra Serif" w:hAnsi="PT Astra Serif" w:cs="Times New Roman"/>
        </w:rPr>
        <w:t xml:space="preserve"> (далее – «Собрание»).</w:t>
      </w: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AC0C38">
        <w:rPr>
          <w:rFonts w:ascii="PT Astra Serif" w:hAnsi="PT Astra Serif" w:cs="Times New Roman"/>
          <w:b/>
        </w:rPr>
        <w:t>Форма проведения Собрания:</w:t>
      </w:r>
      <w:r w:rsidRPr="00AC0C38">
        <w:rPr>
          <w:rFonts w:ascii="PT Astra Serif" w:hAnsi="PT Astra Serif" w:cs="Times New Roman"/>
        </w:rPr>
        <w:t xml:space="preserve"> </w:t>
      </w:r>
      <w:r w:rsidRPr="00AC0C38">
        <w:rPr>
          <w:rFonts w:ascii="PT Astra Serif" w:eastAsia="Calibri" w:hAnsi="PT Astra Serif" w:cs="Times New Roman"/>
        </w:rPr>
        <w:t>заочное голосование</w:t>
      </w:r>
      <w:r w:rsidR="0081216F" w:rsidRPr="00AC0C38">
        <w:rPr>
          <w:rFonts w:ascii="PT Astra Serif" w:eastAsia="Calibri" w:hAnsi="PT Astra Serif" w:cs="Times New Roman"/>
        </w:rPr>
        <w:t>.</w:t>
      </w:r>
    </w:p>
    <w:p w:rsidR="0081216F" w:rsidRPr="00AC0C38" w:rsidRDefault="0081216F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  <w:b/>
        </w:rPr>
        <w:t>Дата проведения Собрания:</w:t>
      </w:r>
      <w:r w:rsidRPr="00AC0C38">
        <w:rPr>
          <w:rFonts w:ascii="PT Astra Serif" w:hAnsi="PT Astra Serif" w:cs="Times New Roman"/>
        </w:rPr>
        <w:t xml:space="preserve"> </w:t>
      </w:r>
      <w:r w:rsidR="0081216F" w:rsidRPr="00AC0C38">
        <w:rPr>
          <w:rFonts w:ascii="PT Astra Serif" w:hAnsi="PT Astra Serif"/>
        </w:rPr>
        <w:t>29</w:t>
      </w:r>
      <w:r w:rsidR="007549FB" w:rsidRPr="00AC0C38">
        <w:rPr>
          <w:rFonts w:ascii="PT Astra Serif" w:hAnsi="PT Astra Serif"/>
        </w:rPr>
        <w:t xml:space="preserve"> </w:t>
      </w:r>
      <w:r w:rsidR="0081216F" w:rsidRPr="00AC0C38">
        <w:rPr>
          <w:rFonts w:ascii="PT Astra Serif" w:hAnsi="PT Astra Serif"/>
        </w:rPr>
        <w:t>декабря</w:t>
      </w:r>
      <w:r w:rsidR="007549FB" w:rsidRPr="00AC0C38">
        <w:rPr>
          <w:rFonts w:ascii="PT Astra Serif" w:hAnsi="PT Astra Serif"/>
        </w:rPr>
        <w:t xml:space="preserve"> 2022 </w:t>
      </w:r>
      <w:r w:rsidRPr="00AC0C38">
        <w:rPr>
          <w:rFonts w:ascii="PT Astra Serif" w:hAnsi="PT Astra Serif" w:cs="Times New Roman"/>
        </w:rPr>
        <w:t>года.</w:t>
      </w:r>
    </w:p>
    <w:p w:rsidR="002B2F32" w:rsidRPr="00AC0C38" w:rsidRDefault="002B2F32" w:rsidP="00D37DF9">
      <w:pPr>
        <w:spacing w:after="0" w:line="240" w:lineRule="auto"/>
        <w:rPr>
          <w:rFonts w:ascii="PT Astra Serif" w:hAnsi="PT Astra Serif" w:cs="Times New Roman"/>
          <w:b/>
        </w:rPr>
      </w:pPr>
    </w:p>
    <w:p w:rsidR="002B2F32" w:rsidRPr="00AC0C38" w:rsidRDefault="002B2F32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</w:rPr>
      </w:pPr>
      <w:r w:rsidRPr="00AC0C38">
        <w:rPr>
          <w:rFonts w:ascii="PT Astra Serif" w:hAnsi="PT Astra Serif" w:cs="Times New Roman"/>
          <w:b/>
        </w:rPr>
        <w:t>Дата определения (фиксации) лиц, имевших право на участие в Собрании:</w:t>
      </w:r>
      <w:r w:rsidRPr="00AC0C38">
        <w:rPr>
          <w:rFonts w:ascii="PT Astra Serif" w:hAnsi="PT Astra Serif" w:cs="Times New Roman"/>
          <w:bCs/>
        </w:rPr>
        <w:t xml:space="preserve"> </w:t>
      </w:r>
      <w:r w:rsidR="007549FB" w:rsidRPr="00AC0C38">
        <w:rPr>
          <w:rFonts w:ascii="PT Astra Serif" w:hAnsi="PT Astra Serif"/>
          <w:bCs/>
        </w:rPr>
        <w:t>0</w:t>
      </w:r>
      <w:r w:rsidR="0081216F" w:rsidRPr="00AC0C38">
        <w:rPr>
          <w:rFonts w:ascii="PT Astra Serif" w:hAnsi="PT Astra Serif"/>
          <w:bCs/>
        </w:rPr>
        <w:t>4</w:t>
      </w:r>
      <w:r w:rsidR="007549FB" w:rsidRPr="00AC0C38">
        <w:rPr>
          <w:rFonts w:ascii="PT Astra Serif" w:hAnsi="PT Astra Serif"/>
          <w:bCs/>
        </w:rPr>
        <w:t> </w:t>
      </w:r>
      <w:r w:rsidR="0081216F" w:rsidRPr="00AC0C38">
        <w:rPr>
          <w:rFonts w:ascii="PT Astra Serif" w:hAnsi="PT Astra Serif"/>
          <w:bCs/>
        </w:rPr>
        <w:t>декабря</w:t>
      </w:r>
      <w:r w:rsidR="007549FB" w:rsidRPr="00AC0C38">
        <w:rPr>
          <w:rFonts w:ascii="PT Astra Serif" w:hAnsi="PT Astra Serif"/>
          <w:bCs/>
        </w:rPr>
        <w:t> 2022 </w:t>
      </w:r>
      <w:r w:rsidRPr="00AC0C38">
        <w:rPr>
          <w:rFonts w:ascii="PT Astra Serif" w:hAnsi="PT Astra Serif" w:cs="Times New Roman"/>
          <w:bCs/>
        </w:rPr>
        <w:t>года.</w:t>
      </w:r>
    </w:p>
    <w:p w:rsidR="007D4496" w:rsidRPr="00AC0C38" w:rsidRDefault="007D4496" w:rsidP="00D37DF9">
      <w:pPr>
        <w:spacing w:after="0" w:line="240" w:lineRule="auto"/>
        <w:rPr>
          <w:rFonts w:ascii="PT Astra Serif" w:hAnsi="PT Astra Serif" w:cs="Times New Roman"/>
          <w:b/>
        </w:rPr>
      </w:pPr>
    </w:p>
    <w:p w:rsidR="007D4496" w:rsidRPr="00AC0C38" w:rsidRDefault="007D4496" w:rsidP="00D37DF9">
      <w:pPr>
        <w:spacing w:after="0" w:line="240" w:lineRule="auto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 xml:space="preserve">Повестка дня </w:t>
      </w:r>
      <w:r w:rsidR="008122D4" w:rsidRPr="00AC0C38">
        <w:rPr>
          <w:rFonts w:ascii="PT Astra Serif" w:hAnsi="PT Astra Serif" w:cs="Times New Roman"/>
          <w:b/>
        </w:rPr>
        <w:t>С</w:t>
      </w:r>
      <w:r w:rsidRPr="00AC0C38">
        <w:rPr>
          <w:rFonts w:ascii="PT Astra Serif" w:hAnsi="PT Astra Serif" w:cs="Times New Roman"/>
          <w:b/>
        </w:rPr>
        <w:t>обрания:</w:t>
      </w:r>
    </w:p>
    <w:p w:rsidR="007D4496" w:rsidRPr="00AC0C38" w:rsidRDefault="007D4496" w:rsidP="00D37DF9">
      <w:pPr>
        <w:spacing w:after="0" w:line="240" w:lineRule="auto"/>
        <w:jc w:val="right"/>
        <w:rPr>
          <w:rFonts w:ascii="PT Astra Serif" w:hAnsi="PT Astra Serif" w:cs="Times New Roman"/>
          <w:b/>
        </w:rPr>
      </w:pPr>
    </w:p>
    <w:p w:rsidR="00D75675" w:rsidRPr="00AC0C38" w:rsidRDefault="00D75675" w:rsidP="00600AEE">
      <w:pPr>
        <w:widowControl w:val="0"/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  <w:bCs/>
        </w:rPr>
        <w:t xml:space="preserve">1. </w:t>
      </w:r>
      <w:r w:rsidR="0081216F" w:rsidRPr="00AC0C38">
        <w:rPr>
          <w:rFonts w:ascii="PT Astra Serif" w:hAnsi="PT Astra Serif"/>
        </w:rPr>
        <w:t>О последующем одобрении взаимосвязанной сделки, в совершении которой имеется заинтересованность - Дополнительного соглашения № 1 от 01.08.2022 к договору займа № 10/15 от 26.01.2021</w:t>
      </w:r>
      <w:r w:rsidRPr="00AC0C38">
        <w:rPr>
          <w:rFonts w:ascii="PT Astra Serif" w:hAnsi="PT Astra Serif" w:cs="Times New Roman"/>
        </w:rPr>
        <w:t>.</w:t>
      </w:r>
    </w:p>
    <w:p w:rsidR="002B2F32" w:rsidRPr="00AC0C38" w:rsidRDefault="002B2F32" w:rsidP="00D75675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7D4496" w:rsidRPr="00AC0C38" w:rsidRDefault="007D4496" w:rsidP="00D37DF9">
      <w:pPr>
        <w:spacing w:after="0" w:line="240" w:lineRule="auto"/>
        <w:jc w:val="both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>Число голосов, которыми обладали лица, включенные в список лиц, име</w:t>
      </w:r>
      <w:r w:rsidR="00F9047A">
        <w:rPr>
          <w:rFonts w:ascii="PT Astra Serif" w:hAnsi="PT Astra Serif" w:cs="Times New Roman"/>
          <w:b/>
        </w:rPr>
        <w:t>ющих</w:t>
      </w:r>
      <w:r w:rsidRPr="00AC0C38">
        <w:rPr>
          <w:rFonts w:ascii="PT Astra Serif" w:hAnsi="PT Astra Serif" w:cs="Times New Roman"/>
          <w:b/>
        </w:rPr>
        <w:t xml:space="preserve"> право на участие в </w:t>
      </w:r>
      <w:r w:rsidR="00266CC2" w:rsidRPr="00AC0C38">
        <w:rPr>
          <w:rFonts w:ascii="PT Astra Serif" w:hAnsi="PT Astra Serif" w:cs="Times New Roman"/>
          <w:b/>
        </w:rPr>
        <w:t>С</w:t>
      </w:r>
      <w:r w:rsidRPr="00AC0C38">
        <w:rPr>
          <w:rFonts w:ascii="PT Astra Serif" w:hAnsi="PT Astra Serif" w:cs="Times New Roman"/>
          <w:b/>
        </w:rPr>
        <w:t xml:space="preserve">обрании, по каждому вопросу повестки дня общего собрания. </w:t>
      </w:r>
    </w:p>
    <w:p w:rsidR="007D4496" w:rsidRPr="00AC0C38" w:rsidRDefault="007C44AE" w:rsidP="00D37DF9">
      <w:pPr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</w:rPr>
        <w:t>По вопрос</w:t>
      </w:r>
      <w:r w:rsidR="00C46C01" w:rsidRPr="00AC0C38">
        <w:rPr>
          <w:rFonts w:ascii="PT Astra Serif" w:hAnsi="PT Astra Serif" w:cs="Times New Roman"/>
        </w:rPr>
        <w:t>у</w:t>
      </w:r>
      <w:r w:rsidRPr="00AC0C38">
        <w:rPr>
          <w:rFonts w:ascii="PT Astra Serif" w:hAnsi="PT Astra Serif" w:cs="Times New Roman"/>
        </w:rPr>
        <w:t xml:space="preserve"> </w:t>
      </w:r>
      <w:r w:rsidR="00D75675" w:rsidRPr="00AC0C38">
        <w:rPr>
          <w:rFonts w:ascii="PT Astra Serif" w:hAnsi="PT Astra Serif" w:cs="Times New Roman"/>
        </w:rPr>
        <w:t xml:space="preserve">№ </w:t>
      </w:r>
      <w:r w:rsidRPr="00AC0C38">
        <w:rPr>
          <w:rFonts w:ascii="PT Astra Serif" w:hAnsi="PT Astra Serif" w:cs="Times New Roman"/>
        </w:rPr>
        <w:t>1</w:t>
      </w:r>
      <w:r w:rsidR="00600AEE" w:rsidRPr="00AC0C38">
        <w:rPr>
          <w:rFonts w:ascii="PT Astra Serif" w:hAnsi="PT Astra Serif" w:cs="Times New Roman"/>
        </w:rPr>
        <w:t xml:space="preserve"> </w:t>
      </w:r>
      <w:r w:rsidR="00D75675" w:rsidRPr="00AC0C38">
        <w:rPr>
          <w:rFonts w:ascii="PT Astra Serif" w:hAnsi="PT Astra Serif" w:cs="Times New Roman"/>
        </w:rPr>
        <w:t xml:space="preserve">повестки дня Собрания </w:t>
      </w:r>
      <w:r w:rsidR="002B2F32" w:rsidRPr="00AC0C38">
        <w:rPr>
          <w:rFonts w:ascii="PT Astra Serif" w:hAnsi="PT Astra Serif" w:cs="Times New Roman"/>
        </w:rPr>
        <w:t>–</w:t>
      </w:r>
      <w:r w:rsidR="007D4496" w:rsidRPr="00AC0C38">
        <w:rPr>
          <w:rFonts w:ascii="PT Astra Serif" w:hAnsi="PT Astra Serif" w:cs="Times New Roman"/>
        </w:rPr>
        <w:t xml:space="preserve"> 27</w:t>
      </w:r>
      <w:r w:rsidR="002B2F32" w:rsidRPr="00AC0C38">
        <w:rPr>
          <w:rFonts w:ascii="PT Astra Serif" w:hAnsi="PT Astra Serif" w:cs="Times New Roman"/>
        </w:rPr>
        <w:t xml:space="preserve"> </w:t>
      </w:r>
      <w:r w:rsidR="007D4496" w:rsidRPr="00AC0C38">
        <w:rPr>
          <w:rFonts w:ascii="PT Astra Serif" w:hAnsi="PT Astra Serif" w:cs="Times New Roman"/>
        </w:rPr>
        <w:t>321 (двадцать семь тысяч триста двадцать один) голос.</w:t>
      </w:r>
    </w:p>
    <w:p w:rsidR="002B2F32" w:rsidRPr="00AC0C38" w:rsidRDefault="002B2F32" w:rsidP="00D37DF9">
      <w:pPr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7D4496" w:rsidRPr="00AC0C38" w:rsidRDefault="007D4496" w:rsidP="00D75675">
      <w:pPr>
        <w:spacing w:after="0" w:line="240" w:lineRule="auto"/>
        <w:jc w:val="both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 xml:space="preserve">Число голосов, приходившихся на голосующие акции </w:t>
      </w:r>
      <w:r w:rsidR="00266CC2" w:rsidRPr="00AC0C38">
        <w:rPr>
          <w:rFonts w:ascii="PT Astra Serif" w:hAnsi="PT Astra Serif" w:cs="Times New Roman"/>
          <w:b/>
        </w:rPr>
        <w:t>О</w:t>
      </w:r>
      <w:r w:rsidRPr="00AC0C38">
        <w:rPr>
          <w:rFonts w:ascii="PT Astra Serif" w:hAnsi="PT Astra Serif" w:cs="Times New Roman"/>
          <w:b/>
        </w:rPr>
        <w:t xml:space="preserve">бщества по каждому вопросу повестки дня </w:t>
      </w:r>
      <w:r w:rsidR="00266CC2" w:rsidRPr="00AC0C38">
        <w:rPr>
          <w:rFonts w:ascii="PT Astra Serif" w:hAnsi="PT Astra Serif" w:cs="Times New Roman"/>
          <w:b/>
        </w:rPr>
        <w:t>С</w:t>
      </w:r>
      <w:r w:rsidRPr="00AC0C38">
        <w:rPr>
          <w:rFonts w:ascii="PT Astra Serif" w:hAnsi="PT Astra Serif" w:cs="Times New Roman"/>
          <w:b/>
        </w:rPr>
        <w:t xml:space="preserve">обрания, определенное с учетом положений пункта 4.24 Положения об общих собраниях акционеров (утв. Банком России 16.11.2018 №660-П). </w:t>
      </w:r>
    </w:p>
    <w:p w:rsidR="002B2F32" w:rsidRPr="00AC0C38" w:rsidRDefault="007D4496" w:rsidP="00D75675">
      <w:pPr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</w:rPr>
        <w:t>По вопрос</w:t>
      </w:r>
      <w:r w:rsidR="00C46C01" w:rsidRPr="00AC0C38">
        <w:rPr>
          <w:rFonts w:ascii="PT Astra Serif" w:hAnsi="PT Astra Serif" w:cs="Times New Roman"/>
        </w:rPr>
        <w:t>у</w:t>
      </w:r>
      <w:r w:rsidRPr="00AC0C38">
        <w:rPr>
          <w:rFonts w:ascii="PT Astra Serif" w:hAnsi="PT Astra Serif" w:cs="Times New Roman"/>
        </w:rPr>
        <w:t xml:space="preserve"> </w:t>
      </w:r>
      <w:r w:rsidR="00D75675" w:rsidRPr="00AC0C38">
        <w:rPr>
          <w:rFonts w:ascii="PT Astra Serif" w:hAnsi="PT Astra Serif" w:cs="Times New Roman"/>
        </w:rPr>
        <w:t xml:space="preserve">№ </w:t>
      </w:r>
      <w:r w:rsidR="00600AEE" w:rsidRPr="00AC0C38">
        <w:rPr>
          <w:rFonts w:ascii="PT Astra Serif" w:hAnsi="PT Astra Serif" w:cs="Times New Roman"/>
        </w:rPr>
        <w:t xml:space="preserve">1 </w:t>
      </w:r>
      <w:r w:rsidRPr="00AC0C38">
        <w:rPr>
          <w:rFonts w:ascii="PT Astra Serif" w:hAnsi="PT Astra Serif" w:cs="Times New Roman"/>
        </w:rPr>
        <w:t xml:space="preserve">повестки дня </w:t>
      </w:r>
      <w:r w:rsidR="00D75675" w:rsidRPr="00AC0C38">
        <w:rPr>
          <w:rFonts w:ascii="PT Astra Serif" w:hAnsi="PT Astra Serif" w:cs="Times New Roman"/>
        </w:rPr>
        <w:t xml:space="preserve">Собрания </w:t>
      </w:r>
      <w:r w:rsidR="002B2F32" w:rsidRPr="00AC0C38">
        <w:rPr>
          <w:rFonts w:ascii="PT Astra Serif" w:hAnsi="PT Astra Serif" w:cs="Times New Roman"/>
        </w:rPr>
        <w:t>–</w:t>
      </w:r>
      <w:r w:rsidRPr="00AC0C38">
        <w:rPr>
          <w:rFonts w:ascii="PT Astra Serif" w:hAnsi="PT Astra Serif" w:cs="Times New Roman"/>
        </w:rPr>
        <w:t xml:space="preserve"> </w:t>
      </w:r>
      <w:r w:rsidR="00AC0C38" w:rsidRPr="00AC0C38">
        <w:rPr>
          <w:rFonts w:ascii="PT Astra Serif" w:hAnsi="PT Astra Serif"/>
        </w:rPr>
        <w:t>13 387 (тринадцать тысяч триста восемьдесят семь) голосов, с учетом вычета акций лиц, заинтересованных в совершении обществом сделки</w:t>
      </w:r>
      <w:r w:rsidR="00D75675" w:rsidRPr="00AC0C38">
        <w:rPr>
          <w:rFonts w:ascii="PT Astra Serif" w:hAnsi="PT Astra Serif" w:cs="Times New Roman"/>
        </w:rPr>
        <w:t>.</w:t>
      </w:r>
    </w:p>
    <w:p w:rsidR="00D75675" w:rsidRDefault="00D75675" w:rsidP="00D75675">
      <w:pPr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257657" w:rsidRPr="00257657" w:rsidRDefault="00257657" w:rsidP="00257657">
      <w:pPr>
        <w:widowControl w:val="0"/>
        <w:spacing w:after="0" w:line="240" w:lineRule="auto"/>
        <w:jc w:val="both"/>
        <w:rPr>
          <w:rFonts w:ascii="PT Astra Serif" w:hAnsi="PT Astra Serif"/>
          <w:b/>
        </w:rPr>
      </w:pPr>
      <w:bookmarkStart w:id="0" w:name="_Hlk124255179"/>
      <w:r w:rsidRPr="00257657">
        <w:rPr>
          <w:rFonts w:ascii="PT Astra Serif" w:hAnsi="PT Astra Serif"/>
          <w:b/>
        </w:rPr>
        <w:t>Число голосов, которыми обладали лица, не заинтересованные в совершении Обществом следки, по каждому вопросу повестки дня, определенное с учетом положений пункта 4.39 Положения об общих собраниях акционеров (утв. Банком России 16.11.2018 № 660-П).</w:t>
      </w:r>
    </w:p>
    <w:p w:rsidR="00257657" w:rsidRDefault="00257657" w:rsidP="00257657">
      <w:pPr>
        <w:spacing w:after="0" w:line="240" w:lineRule="auto"/>
        <w:jc w:val="both"/>
        <w:rPr>
          <w:rFonts w:ascii="PT Astra Serif" w:hAnsi="PT Astra Serif"/>
        </w:rPr>
      </w:pPr>
      <w:r w:rsidRPr="00837DA8">
        <w:rPr>
          <w:rFonts w:ascii="PT Astra Serif" w:hAnsi="PT Astra Serif"/>
        </w:rPr>
        <w:t>По вопросу № 1 повестки дня Собрания – 8 653 (восемь тысяч шестьсот пятьдесят три) голоса.</w:t>
      </w:r>
      <w:bookmarkEnd w:id="0"/>
    </w:p>
    <w:p w:rsidR="00257657" w:rsidRPr="00AC0C38" w:rsidRDefault="00257657" w:rsidP="00257657">
      <w:pPr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7D4496" w:rsidRPr="00AC0C38" w:rsidRDefault="007D4496" w:rsidP="00D75675">
      <w:pPr>
        <w:spacing w:after="0" w:line="240" w:lineRule="auto"/>
        <w:jc w:val="both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 xml:space="preserve">Число голосов, которыми обладали лица, принявшие участие в </w:t>
      </w:r>
      <w:r w:rsidR="00266CC2" w:rsidRPr="00AC0C38">
        <w:rPr>
          <w:rFonts w:ascii="PT Astra Serif" w:hAnsi="PT Astra Serif" w:cs="Times New Roman"/>
          <w:b/>
        </w:rPr>
        <w:t>С</w:t>
      </w:r>
      <w:r w:rsidRPr="00AC0C38">
        <w:rPr>
          <w:rFonts w:ascii="PT Astra Serif" w:hAnsi="PT Astra Serif" w:cs="Times New Roman"/>
          <w:b/>
        </w:rPr>
        <w:t xml:space="preserve">обрании, по каждому вопросу повестки дня </w:t>
      </w:r>
      <w:r w:rsidR="00266CC2" w:rsidRPr="00AC0C38">
        <w:rPr>
          <w:rFonts w:ascii="PT Astra Serif" w:hAnsi="PT Astra Serif" w:cs="Times New Roman"/>
          <w:b/>
        </w:rPr>
        <w:t>С</w:t>
      </w:r>
      <w:r w:rsidRPr="00AC0C38">
        <w:rPr>
          <w:rFonts w:ascii="PT Astra Serif" w:hAnsi="PT Astra Serif" w:cs="Times New Roman"/>
          <w:b/>
        </w:rPr>
        <w:t>обрания с указанием, имелся ли кворум по каждому вопросу:</w:t>
      </w:r>
    </w:p>
    <w:p w:rsidR="00600AEE" w:rsidRPr="00AC0C38" w:rsidRDefault="00600AEE" w:rsidP="00D75675">
      <w:pPr>
        <w:spacing w:after="0" w:line="240" w:lineRule="auto"/>
        <w:jc w:val="both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</w:rPr>
        <w:t xml:space="preserve">Общее количество участников Собрания составило </w:t>
      </w:r>
      <w:r w:rsidR="00800F1A" w:rsidRPr="00AC0C38">
        <w:rPr>
          <w:rFonts w:ascii="PT Astra Serif" w:hAnsi="PT Astra Serif" w:cs="Times New Roman"/>
        </w:rPr>
        <w:t>2</w:t>
      </w:r>
      <w:r w:rsidRPr="00AC0C38">
        <w:rPr>
          <w:rFonts w:ascii="PT Astra Serif" w:hAnsi="PT Astra Serif" w:cs="Times New Roman"/>
        </w:rPr>
        <w:t xml:space="preserve"> лица.</w:t>
      </w:r>
    </w:p>
    <w:p w:rsidR="00D75675" w:rsidRPr="00AC0C38" w:rsidRDefault="007D4496" w:rsidP="00D75675">
      <w:pPr>
        <w:widowControl w:val="0"/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</w:rPr>
        <w:t>По вопрос</w:t>
      </w:r>
      <w:r w:rsidR="00C46C01" w:rsidRPr="00AC0C38">
        <w:rPr>
          <w:rFonts w:ascii="PT Astra Serif" w:hAnsi="PT Astra Serif" w:cs="Times New Roman"/>
        </w:rPr>
        <w:t xml:space="preserve">у </w:t>
      </w:r>
      <w:r w:rsidR="00D75675" w:rsidRPr="00AC0C38">
        <w:rPr>
          <w:rFonts w:ascii="PT Astra Serif" w:hAnsi="PT Astra Serif" w:cs="Times New Roman"/>
        </w:rPr>
        <w:t xml:space="preserve">№ </w:t>
      </w:r>
      <w:r w:rsidR="00C46C01" w:rsidRPr="00AC0C38">
        <w:rPr>
          <w:rFonts w:ascii="PT Astra Serif" w:hAnsi="PT Astra Serif" w:cs="Times New Roman"/>
        </w:rPr>
        <w:t>1</w:t>
      </w:r>
      <w:r w:rsidR="00600AEE" w:rsidRPr="00AC0C38">
        <w:rPr>
          <w:rFonts w:ascii="PT Astra Serif" w:hAnsi="PT Astra Serif" w:cs="Times New Roman"/>
        </w:rPr>
        <w:t xml:space="preserve"> </w:t>
      </w:r>
      <w:r w:rsidRPr="00AC0C38">
        <w:rPr>
          <w:rFonts w:ascii="PT Astra Serif" w:hAnsi="PT Astra Serif" w:cs="Times New Roman"/>
        </w:rPr>
        <w:t xml:space="preserve">повестки дня </w:t>
      </w:r>
      <w:r w:rsidR="00D74435" w:rsidRPr="00AC0C38">
        <w:rPr>
          <w:rFonts w:ascii="PT Astra Serif" w:hAnsi="PT Astra Serif" w:cs="Times New Roman"/>
        </w:rPr>
        <w:t xml:space="preserve">Собрания </w:t>
      </w:r>
      <w:r w:rsidR="00D75675" w:rsidRPr="00AC0C38">
        <w:rPr>
          <w:rFonts w:ascii="PT Astra Serif" w:hAnsi="PT Astra Serif" w:cs="Times New Roman"/>
        </w:rPr>
        <w:t xml:space="preserve">- </w:t>
      </w:r>
      <w:r w:rsidR="00AC0C38" w:rsidRPr="00AC0C38">
        <w:rPr>
          <w:rFonts w:ascii="PT Astra Serif" w:hAnsi="PT Astra Serif"/>
        </w:rPr>
        <w:t>8 653 (восемь тысяч шестьсот пятьдесят три) голоса, что составляет 64,6373 процента</w:t>
      </w:r>
      <w:r w:rsidR="00704E8A" w:rsidRPr="00AC0C38">
        <w:rPr>
          <w:rFonts w:ascii="PT Astra Serif" w:hAnsi="PT Astra Serif" w:cs="Times New Roman"/>
        </w:rPr>
        <w:t xml:space="preserve">. Кворум имеется. </w:t>
      </w:r>
      <w:r w:rsidR="00D75675" w:rsidRPr="00AC0C38">
        <w:rPr>
          <w:rFonts w:ascii="PT Astra Serif" w:hAnsi="PT Astra Serif" w:cs="Times New Roman"/>
        </w:rPr>
        <w:t xml:space="preserve"> </w:t>
      </w:r>
    </w:p>
    <w:p w:rsidR="007D4496" w:rsidRPr="00AC0C38" w:rsidRDefault="007D4496" w:rsidP="00D75675">
      <w:pPr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7D4496" w:rsidRPr="00AC0C38" w:rsidRDefault="007D4496" w:rsidP="00D75675">
      <w:pPr>
        <w:spacing w:after="0" w:line="240" w:lineRule="auto"/>
        <w:jc w:val="both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 xml:space="preserve">Число голосов, отданных за каждый из вариантов голосования («за», «против» и «воздержался») по каждому вопросу повестки дня </w:t>
      </w:r>
      <w:r w:rsidR="00266CC2" w:rsidRPr="00AC0C38">
        <w:rPr>
          <w:rFonts w:ascii="PT Astra Serif" w:hAnsi="PT Astra Serif" w:cs="Times New Roman"/>
          <w:b/>
        </w:rPr>
        <w:t>С</w:t>
      </w:r>
      <w:r w:rsidRPr="00AC0C38">
        <w:rPr>
          <w:rFonts w:ascii="PT Astra Serif" w:hAnsi="PT Astra Serif" w:cs="Times New Roman"/>
          <w:b/>
        </w:rPr>
        <w:t xml:space="preserve">обрания, по которому имелся кворум и в связи с признанием бюллетеней недействительными или по иным основаниям: </w:t>
      </w:r>
    </w:p>
    <w:p w:rsidR="00C46C01" w:rsidRPr="00AC0C38" w:rsidRDefault="00C46C01" w:rsidP="00D37DF9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7D4496" w:rsidRPr="00AC0C38" w:rsidRDefault="007D4496" w:rsidP="00D37DF9">
      <w:pPr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</w:rPr>
        <w:t>По вопросу 1: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356"/>
        <w:gridCol w:w="2177"/>
        <w:gridCol w:w="1525"/>
      </w:tblGrid>
      <w:tr w:rsidR="007D4496" w:rsidRPr="00AC0C38" w:rsidTr="00EF5921">
        <w:trPr>
          <w:jc w:val="center"/>
        </w:trPr>
        <w:tc>
          <w:tcPr>
            <w:tcW w:w="2702" w:type="pct"/>
          </w:tcPr>
          <w:p w:rsidR="007D4496" w:rsidRPr="00AC0C38" w:rsidRDefault="007D4496" w:rsidP="00D37DF9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7D4496" w:rsidRPr="00AC0C38" w:rsidRDefault="007D4496" w:rsidP="00D37DF9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Число голосов</w:t>
            </w:r>
          </w:p>
        </w:tc>
        <w:tc>
          <w:tcPr>
            <w:tcW w:w="946" w:type="pct"/>
          </w:tcPr>
          <w:p w:rsidR="007D4496" w:rsidRPr="00AC0C38" w:rsidRDefault="007D4496" w:rsidP="00D37DF9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%</w:t>
            </w:r>
          </w:p>
        </w:tc>
      </w:tr>
      <w:tr w:rsidR="00D74435" w:rsidRPr="00AC0C38" w:rsidTr="00EF5921">
        <w:trPr>
          <w:jc w:val="center"/>
        </w:trPr>
        <w:tc>
          <w:tcPr>
            <w:tcW w:w="2702" w:type="pct"/>
          </w:tcPr>
          <w:p w:rsidR="00D74435" w:rsidRPr="00AC0C38" w:rsidRDefault="00D74435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ЗА</w:t>
            </w:r>
          </w:p>
        </w:tc>
        <w:tc>
          <w:tcPr>
            <w:tcW w:w="1351" w:type="pct"/>
          </w:tcPr>
          <w:p w:rsidR="00D74435" w:rsidRPr="00AC0C38" w:rsidRDefault="00AC0C38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8 613</w:t>
            </w:r>
          </w:p>
        </w:tc>
        <w:tc>
          <w:tcPr>
            <w:tcW w:w="946" w:type="pct"/>
          </w:tcPr>
          <w:p w:rsidR="00D74435" w:rsidRPr="00AC0C38" w:rsidRDefault="00AC0C38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99</w:t>
            </w:r>
            <w:r w:rsidR="00D74435" w:rsidRPr="00AC0C38">
              <w:rPr>
                <w:rFonts w:ascii="PT Astra Serif" w:hAnsi="PT Astra Serif" w:cs="Times New Roman"/>
                <w:b/>
              </w:rPr>
              <w:t>,</w:t>
            </w:r>
            <w:r w:rsidRPr="00AC0C38">
              <w:rPr>
                <w:rFonts w:ascii="PT Astra Serif" w:hAnsi="PT Astra Serif" w:cs="Times New Roman"/>
                <w:b/>
              </w:rPr>
              <w:t>5377</w:t>
            </w:r>
          </w:p>
        </w:tc>
      </w:tr>
      <w:tr w:rsidR="00D74435" w:rsidRPr="00AC0C38" w:rsidTr="00EF5921">
        <w:trPr>
          <w:jc w:val="center"/>
        </w:trPr>
        <w:tc>
          <w:tcPr>
            <w:tcW w:w="2702" w:type="pct"/>
          </w:tcPr>
          <w:p w:rsidR="00D74435" w:rsidRPr="00AC0C38" w:rsidRDefault="00D74435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ПРОТИВ</w:t>
            </w:r>
          </w:p>
        </w:tc>
        <w:tc>
          <w:tcPr>
            <w:tcW w:w="1351" w:type="pct"/>
          </w:tcPr>
          <w:p w:rsidR="00D74435" w:rsidRPr="00AC0C38" w:rsidRDefault="00D74435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46" w:type="pct"/>
          </w:tcPr>
          <w:p w:rsidR="00D74435" w:rsidRPr="00AC0C38" w:rsidRDefault="00D74435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0,00</w:t>
            </w:r>
            <w:r w:rsidR="00AC0C38" w:rsidRPr="00AC0C38">
              <w:rPr>
                <w:rFonts w:ascii="PT Astra Serif" w:hAnsi="PT Astra Serif" w:cs="Times New Roman"/>
                <w:b/>
              </w:rPr>
              <w:t>00</w:t>
            </w:r>
          </w:p>
        </w:tc>
      </w:tr>
      <w:tr w:rsidR="00D74435" w:rsidRPr="00AC0C38" w:rsidTr="00EF5921">
        <w:trPr>
          <w:jc w:val="center"/>
        </w:trPr>
        <w:tc>
          <w:tcPr>
            <w:tcW w:w="2702" w:type="pct"/>
          </w:tcPr>
          <w:p w:rsidR="00D74435" w:rsidRPr="00AC0C38" w:rsidRDefault="00D74435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ВОЗДЕРЖАЛСЯ</w:t>
            </w:r>
          </w:p>
        </w:tc>
        <w:tc>
          <w:tcPr>
            <w:tcW w:w="1351" w:type="pct"/>
          </w:tcPr>
          <w:p w:rsidR="00D74435" w:rsidRPr="00AC0C38" w:rsidRDefault="00D74435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946" w:type="pct"/>
          </w:tcPr>
          <w:p w:rsidR="00D74435" w:rsidRPr="00AC0C38" w:rsidRDefault="00D74435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0,00</w:t>
            </w:r>
            <w:r w:rsidR="00AC0C38" w:rsidRPr="00AC0C38">
              <w:rPr>
                <w:rFonts w:ascii="PT Astra Serif" w:hAnsi="PT Astra Serif" w:cs="Times New Roman"/>
                <w:b/>
              </w:rPr>
              <w:t>00</w:t>
            </w:r>
          </w:p>
        </w:tc>
      </w:tr>
      <w:tr w:rsidR="00DC5FA7" w:rsidRPr="00AC0C38" w:rsidTr="00EF5921">
        <w:trPr>
          <w:jc w:val="center"/>
        </w:trPr>
        <w:tc>
          <w:tcPr>
            <w:tcW w:w="2702" w:type="pct"/>
          </w:tcPr>
          <w:p w:rsidR="00DC5FA7" w:rsidRPr="00AC0C38" w:rsidRDefault="00DC5FA7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НЕДЕЙСТВИТЕЛЬНЫЕ</w:t>
            </w:r>
          </w:p>
        </w:tc>
        <w:tc>
          <w:tcPr>
            <w:tcW w:w="1351" w:type="pct"/>
          </w:tcPr>
          <w:p w:rsidR="00DC5FA7" w:rsidRPr="00AC0C38" w:rsidRDefault="00AC0C38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40</w:t>
            </w:r>
          </w:p>
        </w:tc>
        <w:tc>
          <w:tcPr>
            <w:tcW w:w="946" w:type="pct"/>
          </w:tcPr>
          <w:p w:rsidR="00DC5FA7" w:rsidRPr="00AC0C38" w:rsidRDefault="00DC5FA7" w:rsidP="00D74435">
            <w:pPr>
              <w:jc w:val="both"/>
              <w:rPr>
                <w:rFonts w:ascii="PT Astra Serif" w:hAnsi="PT Astra Serif" w:cs="Times New Roman"/>
                <w:b/>
              </w:rPr>
            </w:pPr>
            <w:r w:rsidRPr="00AC0C38">
              <w:rPr>
                <w:rFonts w:ascii="PT Astra Serif" w:hAnsi="PT Astra Serif" w:cs="Times New Roman"/>
                <w:b/>
              </w:rPr>
              <w:t>0,</w:t>
            </w:r>
            <w:r w:rsidR="00AC0C38" w:rsidRPr="00AC0C38">
              <w:rPr>
                <w:rFonts w:ascii="PT Astra Serif" w:hAnsi="PT Astra Serif" w:cs="Times New Roman"/>
                <w:b/>
              </w:rPr>
              <w:t>4623</w:t>
            </w:r>
          </w:p>
        </w:tc>
      </w:tr>
    </w:tbl>
    <w:p w:rsidR="00D75675" w:rsidRDefault="00D75675" w:rsidP="00D37DF9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343D6C" w:rsidRDefault="00343D6C" w:rsidP="00D37DF9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343D6C" w:rsidRDefault="00343D6C" w:rsidP="00D37DF9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343D6C" w:rsidRPr="00AC0C38" w:rsidRDefault="00343D6C" w:rsidP="00D37DF9">
      <w:pPr>
        <w:spacing w:after="0" w:line="240" w:lineRule="auto"/>
        <w:jc w:val="both"/>
        <w:rPr>
          <w:rFonts w:ascii="PT Astra Serif" w:hAnsi="PT Astra Serif" w:cs="Times New Roman"/>
        </w:rPr>
      </w:pPr>
      <w:bookmarkStart w:id="1" w:name="_GoBack"/>
      <w:bookmarkEnd w:id="1"/>
    </w:p>
    <w:p w:rsidR="007D4496" w:rsidRPr="00AC0C38" w:rsidRDefault="007D4496" w:rsidP="00D75675">
      <w:pPr>
        <w:spacing w:after="0" w:line="240" w:lineRule="auto"/>
        <w:jc w:val="both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lastRenderedPageBreak/>
        <w:t xml:space="preserve">Формулировки решений, принятых </w:t>
      </w:r>
      <w:r w:rsidR="004953C1" w:rsidRPr="00AC0C38">
        <w:rPr>
          <w:rFonts w:ascii="PT Astra Serif" w:hAnsi="PT Astra Serif" w:cs="Times New Roman"/>
          <w:b/>
        </w:rPr>
        <w:t>Собранием,</w:t>
      </w:r>
      <w:r w:rsidRPr="00AC0C38">
        <w:rPr>
          <w:rFonts w:ascii="PT Astra Serif" w:hAnsi="PT Astra Serif" w:cs="Times New Roman"/>
          <w:b/>
        </w:rPr>
        <w:t xml:space="preserve"> по каждому вопросу повестки дня:</w:t>
      </w:r>
    </w:p>
    <w:p w:rsidR="007549FB" w:rsidRPr="00AC0C38" w:rsidRDefault="007D4496" w:rsidP="007549FB">
      <w:pPr>
        <w:widowControl w:val="0"/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hAnsi="PT Astra Serif" w:cs="Times New Roman"/>
          <w:b/>
        </w:rPr>
        <w:t>По вопросу повестки дня 1 принято решение:</w:t>
      </w:r>
      <w:r w:rsidRPr="00AC0C38">
        <w:rPr>
          <w:rFonts w:ascii="PT Astra Serif" w:hAnsi="PT Astra Serif" w:cs="Times New Roman"/>
        </w:rPr>
        <w:t xml:space="preserve"> </w:t>
      </w:r>
    </w:p>
    <w:p w:rsidR="0081216F" w:rsidRPr="00AC0C38" w:rsidRDefault="0081216F" w:rsidP="0081216F">
      <w:pPr>
        <w:contextualSpacing/>
        <w:jc w:val="both"/>
        <w:rPr>
          <w:rFonts w:ascii="PT Astra Serif" w:hAnsi="PT Astra Serif"/>
          <w:lang w:eastAsia="x-none"/>
        </w:rPr>
      </w:pPr>
      <w:r w:rsidRPr="00AC0C38">
        <w:rPr>
          <w:rFonts w:ascii="PT Astra Serif" w:hAnsi="PT Astra Serif"/>
        </w:rPr>
        <w:t xml:space="preserve">В соответствии с </w:t>
      </w:r>
      <w:proofErr w:type="spellStart"/>
      <w:r w:rsidRPr="00AC0C38">
        <w:rPr>
          <w:rFonts w:ascii="PT Astra Serif" w:hAnsi="PT Astra Serif"/>
        </w:rPr>
        <w:t>пп</w:t>
      </w:r>
      <w:proofErr w:type="spellEnd"/>
      <w:r w:rsidRPr="00AC0C38">
        <w:rPr>
          <w:rFonts w:ascii="PT Astra Serif" w:hAnsi="PT Astra Serif"/>
        </w:rPr>
        <w:t>.</w:t>
      </w:r>
      <w:r w:rsidR="00D36C97">
        <w:rPr>
          <w:rFonts w:ascii="PT Astra Serif" w:hAnsi="PT Astra Serif"/>
        </w:rPr>
        <w:t xml:space="preserve"> </w:t>
      </w:r>
      <w:r w:rsidRPr="00AC0C38">
        <w:rPr>
          <w:rFonts w:ascii="PT Astra Serif" w:hAnsi="PT Astra Serif"/>
        </w:rPr>
        <w:t xml:space="preserve">17 п. 11.2 устава Общества принять решение о последующем одобрении взаимосвязанной сделки, </w:t>
      </w:r>
      <w:r w:rsidRPr="00AC0C38">
        <w:rPr>
          <w:rFonts w:ascii="PT Astra Serif" w:hAnsi="PT Astra Serif"/>
          <w:lang w:eastAsia="x-none"/>
        </w:rPr>
        <w:t xml:space="preserve">в совершении которой имеется заинтересованность – Дополнительного соглашения № 1 от </w:t>
      </w:r>
      <w:r w:rsidRPr="00AC0C38">
        <w:rPr>
          <w:rFonts w:ascii="PT Astra Serif" w:hAnsi="PT Astra Serif"/>
        </w:rPr>
        <w:t>01.08.2022 (далее – Дополнительное соглашение) к договору займа № 10/15 от 26.01.2021 (далее – Договор) (</w:t>
      </w:r>
      <w:r w:rsidRPr="00AC0C38">
        <w:rPr>
          <w:rFonts w:ascii="PT Astra Serif" w:hAnsi="PT Astra Serif"/>
          <w:lang w:eastAsia="x-none"/>
        </w:rPr>
        <w:t xml:space="preserve">с учетом взаимосвязи с </w:t>
      </w:r>
      <w:r w:rsidRPr="00AC0C38">
        <w:rPr>
          <w:rFonts w:ascii="PT Astra Serif" w:hAnsi="PT Astra Serif"/>
        </w:rPr>
        <w:t>договором займа № 10/15 от 26.01.2021, одобренного решением внеочередного общего собрания акционеров от 26.03.2021 года, протокол от 31.03.2021 №</w:t>
      </w:r>
      <w:r w:rsidR="00D36C97">
        <w:rPr>
          <w:rFonts w:ascii="PT Astra Serif" w:hAnsi="PT Astra Serif"/>
        </w:rPr>
        <w:t xml:space="preserve"> </w:t>
      </w:r>
      <w:r w:rsidRPr="00AC0C38">
        <w:rPr>
          <w:rFonts w:ascii="PT Astra Serif" w:hAnsi="PT Astra Serif"/>
        </w:rPr>
        <w:t xml:space="preserve">23) заключенного </w:t>
      </w:r>
      <w:r w:rsidRPr="00AC0C38">
        <w:rPr>
          <w:rFonts w:ascii="PT Astra Serif" w:hAnsi="PT Astra Serif"/>
          <w:lang w:eastAsia="x-none"/>
        </w:rPr>
        <w:t>между акционерным обществом «Объединенная зерновая компания» и акционерным обществом «Грачевский элеватор», на следующих существенных условиях:</w:t>
      </w:r>
    </w:p>
    <w:p w:rsidR="0081216F" w:rsidRPr="00AC0C38" w:rsidRDefault="0081216F" w:rsidP="0081216F">
      <w:pPr>
        <w:spacing w:after="0" w:line="240" w:lineRule="auto"/>
        <w:ind w:firstLine="567"/>
        <w:rPr>
          <w:rFonts w:ascii="PT Astra Serif" w:hAnsi="PT Astra Serif"/>
          <w:b/>
          <w:lang w:eastAsia="x-none"/>
        </w:rPr>
      </w:pPr>
      <w:r w:rsidRPr="00AC0C38">
        <w:rPr>
          <w:rFonts w:ascii="PT Astra Serif" w:hAnsi="PT Astra Serif"/>
          <w:b/>
          <w:lang w:eastAsia="x-none"/>
        </w:rPr>
        <w:t xml:space="preserve">Стороны сделки: </w:t>
      </w:r>
    </w:p>
    <w:p w:rsidR="0081216F" w:rsidRPr="00AC0C38" w:rsidRDefault="0081216F" w:rsidP="0081216F">
      <w:pPr>
        <w:spacing w:after="0" w:line="240" w:lineRule="auto"/>
        <w:ind w:firstLine="567"/>
        <w:rPr>
          <w:rFonts w:ascii="PT Astra Serif" w:hAnsi="PT Astra Serif"/>
          <w:lang w:eastAsia="x-none"/>
        </w:rPr>
      </w:pPr>
      <w:r w:rsidRPr="00AC0C38">
        <w:rPr>
          <w:rFonts w:ascii="PT Astra Serif" w:hAnsi="PT Astra Serif"/>
          <w:lang w:eastAsia="x-none"/>
        </w:rPr>
        <w:t xml:space="preserve">Заемщик – АО «Грачевский элеватор»; </w:t>
      </w:r>
    </w:p>
    <w:p w:rsidR="0081216F" w:rsidRPr="00AC0C38" w:rsidRDefault="0081216F" w:rsidP="0081216F">
      <w:pPr>
        <w:spacing w:after="0" w:line="240" w:lineRule="auto"/>
        <w:ind w:firstLine="567"/>
        <w:rPr>
          <w:rFonts w:ascii="PT Astra Serif" w:hAnsi="PT Astra Serif"/>
          <w:lang w:eastAsia="x-none"/>
        </w:rPr>
      </w:pPr>
      <w:r w:rsidRPr="00AC0C38">
        <w:rPr>
          <w:rFonts w:ascii="PT Astra Serif" w:hAnsi="PT Astra Serif"/>
          <w:lang w:eastAsia="x-none"/>
        </w:rPr>
        <w:t xml:space="preserve">Займодавец – АО «ОЗК». </w:t>
      </w:r>
    </w:p>
    <w:p w:rsidR="0081216F" w:rsidRPr="00AC0C38" w:rsidRDefault="0081216F" w:rsidP="0081216F">
      <w:pPr>
        <w:spacing w:after="0" w:line="240" w:lineRule="auto"/>
        <w:ind w:firstLine="567"/>
        <w:contextualSpacing/>
        <w:jc w:val="both"/>
        <w:rPr>
          <w:rFonts w:ascii="PT Astra Serif" w:hAnsi="PT Astra Serif"/>
          <w:lang w:eastAsia="x-none"/>
        </w:rPr>
      </w:pPr>
      <w:r w:rsidRPr="00AC0C38">
        <w:rPr>
          <w:rFonts w:ascii="PT Astra Serif" w:hAnsi="PT Astra Serif"/>
          <w:b/>
          <w:lang w:eastAsia="x-none"/>
        </w:rPr>
        <w:t>Выгодоприобретатели по сделке:</w:t>
      </w:r>
      <w:r w:rsidRPr="00AC0C38">
        <w:rPr>
          <w:rFonts w:ascii="PT Astra Serif" w:hAnsi="PT Astra Serif"/>
          <w:lang w:eastAsia="x-none"/>
        </w:rPr>
        <w:t xml:space="preserve"> иные выгодоприобретатели по сделке, не являющиеся стороной в сделке, отсутствуют. </w:t>
      </w:r>
    </w:p>
    <w:p w:rsidR="0081216F" w:rsidRPr="00AC0C38" w:rsidRDefault="0081216F" w:rsidP="0081216F">
      <w:pPr>
        <w:pStyle w:val="ac"/>
        <w:ind w:firstLine="567"/>
        <w:jc w:val="both"/>
        <w:rPr>
          <w:rFonts w:ascii="PT Astra Serif" w:hAnsi="PT Astra Serif"/>
        </w:rPr>
      </w:pPr>
      <w:r w:rsidRPr="00AC0C38">
        <w:rPr>
          <w:rFonts w:ascii="PT Astra Serif" w:hAnsi="PT Astra Serif"/>
          <w:b/>
          <w:lang w:eastAsia="x-none"/>
        </w:rPr>
        <w:t xml:space="preserve">Предмет сделки: </w:t>
      </w:r>
      <w:r w:rsidRPr="00AC0C38">
        <w:rPr>
          <w:rFonts w:ascii="PT Astra Serif" w:hAnsi="PT Astra Serif"/>
        </w:rPr>
        <w:t>Стороны пришли к соглашению внести изменения в п.1.2 Договора и читать его в следующей редакции:</w:t>
      </w:r>
    </w:p>
    <w:p w:rsidR="0081216F" w:rsidRPr="00AC0C38" w:rsidRDefault="0081216F" w:rsidP="0081216F">
      <w:pPr>
        <w:pStyle w:val="ac"/>
        <w:ind w:firstLine="567"/>
        <w:jc w:val="both"/>
        <w:rPr>
          <w:rFonts w:ascii="PT Astra Serif" w:hAnsi="PT Astra Serif"/>
        </w:rPr>
      </w:pPr>
      <w:r w:rsidRPr="00AC0C38">
        <w:rPr>
          <w:rFonts w:ascii="PT Astra Serif" w:hAnsi="PT Astra Serif"/>
        </w:rPr>
        <w:t>«1.2. Сумма займа/Транша предоставляется Заемщику сроком до «30» декабря 2022 года включительно.».</w:t>
      </w:r>
    </w:p>
    <w:p w:rsidR="0081216F" w:rsidRPr="00AC0C38" w:rsidRDefault="0081216F" w:rsidP="0081216F">
      <w:pPr>
        <w:pStyle w:val="ac"/>
        <w:ind w:firstLine="567"/>
        <w:jc w:val="both"/>
        <w:rPr>
          <w:rFonts w:ascii="PT Astra Serif" w:hAnsi="PT Astra Serif"/>
        </w:rPr>
      </w:pPr>
      <w:r w:rsidRPr="00AC0C38">
        <w:rPr>
          <w:rFonts w:ascii="PT Astra Serif" w:hAnsi="PT Astra Serif"/>
        </w:rPr>
        <w:t>Условия Договора, не затронутые Дополнительным соглашением, остаются без изменения.</w:t>
      </w:r>
    </w:p>
    <w:p w:rsidR="0081216F" w:rsidRPr="00AC0C38" w:rsidRDefault="0081216F" w:rsidP="0081216F">
      <w:pPr>
        <w:spacing w:after="0" w:line="240" w:lineRule="auto"/>
        <w:ind w:firstLine="567"/>
        <w:jc w:val="both"/>
        <w:rPr>
          <w:rFonts w:ascii="PT Astra Serif" w:hAnsi="PT Astra Serif"/>
          <w:b/>
          <w:lang w:eastAsia="x-none"/>
        </w:rPr>
      </w:pPr>
      <w:r w:rsidRPr="00AC0C38">
        <w:rPr>
          <w:rFonts w:ascii="PT Astra Serif" w:hAnsi="PT Astra Serif"/>
        </w:rPr>
        <w:t>Дополнительное соглашение вступает в силу с даты его подписания уполномоченными представителями обеих Сторон и на основании п.2 ст.425 ГК РФ распространяет свое действие на отношения Сторон, возникшие с 28 февраля 2022 года».</w:t>
      </w:r>
      <w:r w:rsidRPr="00AC0C38">
        <w:rPr>
          <w:rFonts w:ascii="PT Astra Serif" w:hAnsi="PT Astra Serif"/>
          <w:b/>
          <w:lang w:eastAsia="x-none"/>
        </w:rPr>
        <w:t xml:space="preserve"> </w:t>
      </w:r>
    </w:p>
    <w:p w:rsidR="00C46C01" w:rsidRPr="00AC0C38" w:rsidRDefault="0081216F" w:rsidP="0081216F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Cs/>
          <w:iCs/>
        </w:rPr>
      </w:pPr>
      <w:r w:rsidRPr="00AC0C38">
        <w:rPr>
          <w:rFonts w:ascii="PT Astra Serif" w:hAnsi="PT Astra Serif"/>
          <w:b/>
          <w:lang w:eastAsia="x-none"/>
        </w:rPr>
        <w:t xml:space="preserve">Лицо, имеющее заинтересованность в совершении сделки, и основание заинтересованности: </w:t>
      </w:r>
      <w:r w:rsidRPr="00AC0C38">
        <w:rPr>
          <w:rFonts w:ascii="PT Astra Serif" w:hAnsi="PT Astra Serif"/>
          <w:lang w:eastAsia="x-none"/>
        </w:rPr>
        <w:t>Акционерное общество «Объединенная зерновая компания», являющееся одновременно контролирующим лицом Заемщика и стороной в сделке (</w:t>
      </w:r>
      <w:proofErr w:type="spellStart"/>
      <w:r w:rsidRPr="00AC0C38">
        <w:rPr>
          <w:rFonts w:ascii="PT Astra Serif" w:hAnsi="PT Astra Serif"/>
          <w:lang w:eastAsia="x-none"/>
        </w:rPr>
        <w:t>абз</w:t>
      </w:r>
      <w:proofErr w:type="spellEnd"/>
      <w:r w:rsidRPr="00AC0C38">
        <w:rPr>
          <w:rFonts w:ascii="PT Astra Serif" w:hAnsi="PT Astra Serif"/>
          <w:lang w:eastAsia="x-none"/>
        </w:rPr>
        <w:t>. 3 п. 1 ст. 81 ФЗ «Об акционерных обществах»)</w:t>
      </w:r>
      <w:r w:rsidR="00600AEE" w:rsidRPr="00AC0C38">
        <w:rPr>
          <w:rFonts w:ascii="PT Astra Serif" w:eastAsia="Calibri" w:hAnsi="PT Astra Serif" w:cs="Times New Roman"/>
          <w:bCs/>
          <w:iCs/>
        </w:rPr>
        <w:t>.</w:t>
      </w:r>
    </w:p>
    <w:p w:rsidR="00D75675" w:rsidRPr="00AC0C38" w:rsidRDefault="00D75675" w:rsidP="00D37DF9">
      <w:pPr>
        <w:widowControl w:val="0"/>
        <w:spacing w:after="0" w:line="240" w:lineRule="auto"/>
        <w:jc w:val="both"/>
        <w:rPr>
          <w:rFonts w:ascii="PT Astra Serif" w:hAnsi="PT Astra Serif" w:cs="Times New Roman"/>
        </w:rPr>
      </w:pPr>
    </w:p>
    <w:p w:rsidR="00D179CA" w:rsidRPr="00AC0C38" w:rsidRDefault="00D179CA" w:rsidP="00D37DF9">
      <w:pPr>
        <w:spacing w:after="0" w:line="240" w:lineRule="auto"/>
        <w:jc w:val="both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EF5921" w:rsidRPr="00AC0C38" w:rsidRDefault="003D66F2" w:rsidP="00D37DF9">
      <w:pPr>
        <w:spacing w:after="0" w:line="240" w:lineRule="auto"/>
        <w:jc w:val="both"/>
        <w:rPr>
          <w:rFonts w:ascii="PT Astra Serif" w:hAnsi="PT Astra Serif" w:cs="Times New Roman"/>
        </w:rPr>
      </w:pPr>
      <w:r w:rsidRPr="00AC0C38">
        <w:rPr>
          <w:rFonts w:ascii="PT Astra Serif" w:eastAsia="Calibri" w:hAnsi="PT Astra Serif" w:cs="Times New Roman"/>
        </w:rPr>
        <w:t>Функции счетной комиссии Собрания выполнял регистратор Общества - Общество с ограниченной ответственностью «Оборонрегистр» (место нахождения и</w:t>
      </w:r>
      <w:r w:rsidR="008B0F6C" w:rsidRPr="00AC0C38">
        <w:rPr>
          <w:rFonts w:ascii="PT Astra Serif" w:eastAsia="Calibri" w:hAnsi="PT Astra Serif" w:cs="Times New Roman"/>
        </w:rPr>
        <w:t xml:space="preserve"> адрес: 105066, г. </w:t>
      </w:r>
      <w:r w:rsidRPr="00AC0C38">
        <w:rPr>
          <w:rFonts w:ascii="PT Astra Serif" w:eastAsia="Calibri" w:hAnsi="PT Astra Serif" w:cs="Times New Roman"/>
        </w:rPr>
        <w:t xml:space="preserve">Москва, ул. </w:t>
      </w:r>
      <w:r w:rsidR="009D0C25" w:rsidRPr="00AC0C38">
        <w:rPr>
          <w:rFonts w:ascii="PT Astra Serif" w:hAnsi="PT Astra Serif" w:cs="Times New Roman"/>
        </w:rPr>
        <w:t>Старая Басманная, д.19, стр. 12</w:t>
      </w:r>
      <w:r w:rsidR="00800F1A" w:rsidRPr="00AC0C38">
        <w:rPr>
          <w:rFonts w:ascii="PT Astra Serif" w:hAnsi="PT Astra Serif" w:cs="Times New Roman"/>
        </w:rPr>
        <w:t>, комн. 22</w:t>
      </w:r>
      <w:r w:rsidR="009D0C25" w:rsidRPr="00AC0C38">
        <w:rPr>
          <w:rFonts w:ascii="PT Astra Serif" w:hAnsi="PT Astra Serif" w:cs="Times New Roman"/>
        </w:rPr>
        <w:t xml:space="preserve">), в лице представителя </w:t>
      </w:r>
      <w:r w:rsidR="00AC0C38" w:rsidRPr="00AC0C38">
        <w:rPr>
          <w:rFonts w:ascii="PT Astra Serif" w:hAnsi="PT Astra Serif"/>
        </w:rPr>
        <w:t>Цветковой Екатерины Александровны</w:t>
      </w:r>
      <w:r w:rsidR="009D0C25" w:rsidRPr="00AC0C38">
        <w:rPr>
          <w:rFonts w:ascii="PT Astra Serif" w:hAnsi="PT Astra Serif" w:cs="Times New Roman"/>
        </w:rPr>
        <w:t>.</w:t>
      </w:r>
    </w:p>
    <w:p w:rsidR="009D0C25" w:rsidRPr="00AC0C38" w:rsidRDefault="007D4496" w:rsidP="00D37DF9">
      <w:pPr>
        <w:spacing w:after="0" w:line="240" w:lineRule="auto"/>
        <w:jc w:val="both"/>
        <w:rPr>
          <w:rFonts w:ascii="PT Astra Serif" w:hAnsi="PT Astra Serif" w:cs="Times New Roman"/>
          <w:b/>
        </w:rPr>
      </w:pPr>
      <w:r w:rsidRPr="00AC0C38">
        <w:rPr>
          <w:rFonts w:ascii="PT Astra Serif" w:hAnsi="PT Astra Serif" w:cs="Times New Roman"/>
          <w:b/>
        </w:rPr>
        <w:t xml:space="preserve">  </w:t>
      </w:r>
    </w:p>
    <w:p w:rsidR="0081216F" w:rsidRPr="00AC0C38" w:rsidRDefault="0081216F" w:rsidP="00D37DF9">
      <w:pPr>
        <w:spacing w:after="0" w:line="240" w:lineRule="auto"/>
        <w:jc w:val="both"/>
        <w:rPr>
          <w:rFonts w:ascii="PT Astra Serif" w:hAnsi="PT Astra Serif" w:cs="Times New Roman"/>
          <w:b/>
        </w:rPr>
      </w:pPr>
    </w:p>
    <w:p w:rsidR="001F4D9E" w:rsidRPr="00AC0C38" w:rsidRDefault="001F4D9E" w:rsidP="001F4D9E">
      <w:pPr>
        <w:pStyle w:val="2"/>
        <w:widowControl w:val="0"/>
        <w:ind w:left="0"/>
        <w:rPr>
          <w:rFonts w:ascii="PT Astra Serif" w:hAnsi="PT Astra Serif"/>
          <w:b/>
          <w:sz w:val="22"/>
          <w:szCs w:val="22"/>
        </w:rPr>
      </w:pPr>
      <w:r w:rsidRPr="00AC0C38">
        <w:rPr>
          <w:rFonts w:ascii="PT Astra Serif" w:hAnsi="PT Astra Serif"/>
          <w:b/>
          <w:sz w:val="22"/>
          <w:szCs w:val="22"/>
        </w:rPr>
        <w:t xml:space="preserve">Председательствующий на Собрании </w:t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="00783193"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 xml:space="preserve">О.В. Солдатенков </w:t>
      </w:r>
    </w:p>
    <w:p w:rsidR="007549FB" w:rsidRPr="00AC0C38" w:rsidRDefault="007549FB" w:rsidP="001F4D9E">
      <w:pPr>
        <w:pStyle w:val="2"/>
        <w:widowControl w:val="0"/>
        <w:ind w:left="0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p w:rsidR="007549FB" w:rsidRPr="00AC0C38" w:rsidRDefault="007549FB" w:rsidP="001F4D9E">
      <w:pPr>
        <w:pStyle w:val="2"/>
        <w:widowControl w:val="0"/>
        <w:ind w:left="0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p w:rsidR="00582539" w:rsidRPr="00AC0C38" w:rsidRDefault="001F4D9E" w:rsidP="00783193">
      <w:pPr>
        <w:pStyle w:val="2"/>
        <w:widowControl w:val="0"/>
        <w:ind w:left="0"/>
        <w:rPr>
          <w:rFonts w:ascii="PT Astra Serif" w:hAnsi="PT Astra Serif"/>
          <w:b/>
          <w:sz w:val="22"/>
          <w:szCs w:val="22"/>
        </w:rPr>
      </w:pPr>
      <w:r w:rsidRPr="00AC0C38">
        <w:rPr>
          <w:rFonts w:ascii="PT Astra Serif" w:hAnsi="PT Astra Serif"/>
          <w:b/>
          <w:sz w:val="22"/>
          <w:szCs w:val="22"/>
        </w:rPr>
        <w:t xml:space="preserve">Секретарь Собрания </w:t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Pr="00AC0C38">
        <w:rPr>
          <w:rFonts w:ascii="PT Astra Serif" w:hAnsi="PT Astra Serif"/>
          <w:b/>
          <w:sz w:val="22"/>
          <w:szCs w:val="22"/>
        </w:rPr>
        <w:tab/>
      </w:r>
      <w:r w:rsidR="007549FB" w:rsidRPr="00AC0C38">
        <w:rPr>
          <w:rFonts w:ascii="PT Astra Serif" w:hAnsi="PT Astra Serif"/>
          <w:b/>
          <w:sz w:val="22"/>
          <w:szCs w:val="22"/>
        </w:rPr>
        <w:tab/>
      </w:r>
      <w:r w:rsidR="0081216F" w:rsidRPr="00AC0C38">
        <w:rPr>
          <w:rFonts w:ascii="PT Astra Serif" w:hAnsi="PT Astra Serif"/>
          <w:b/>
          <w:sz w:val="22"/>
          <w:szCs w:val="22"/>
        </w:rPr>
        <w:t>Р.С. Башаров</w:t>
      </w:r>
      <w:r w:rsidRPr="00AC0C38">
        <w:rPr>
          <w:rFonts w:ascii="PT Astra Serif" w:hAnsi="PT Astra Serif"/>
          <w:b/>
          <w:sz w:val="22"/>
          <w:szCs w:val="22"/>
        </w:rPr>
        <w:t xml:space="preserve"> </w:t>
      </w:r>
    </w:p>
    <w:sectPr w:rsidR="00582539" w:rsidRPr="00AC0C38" w:rsidSect="0081216F">
      <w:footerReference w:type="default" r:id="rId7"/>
      <w:pgSz w:w="11906" w:h="16838"/>
      <w:pgMar w:top="567" w:right="566" w:bottom="567" w:left="1134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05" w:rsidRDefault="00947805" w:rsidP="00947805">
      <w:pPr>
        <w:spacing w:after="0" w:line="240" w:lineRule="auto"/>
      </w:pPr>
      <w:r>
        <w:separator/>
      </w:r>
    </w:p>
  </w:endnote>
  <w:endnote w:type="continuationSeparator" w:id="0">
    <w:p w:rsidR="00947805" w:rsidRDefault="00947805" w:rsidP="009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06949742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947805" w:rsidRDefault="009478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49">
          <w:rPr>
            <w:noProof/>
          </w:rPr>
          <w:t>1</w:t>
        </w:r>
        <w:r>
          <w:fldChar w:fldCharType="end"/>
        </w:r>
      </w:p>
    </w:sdtContent>
  </w:sdt>
  <w:p w:rsidR="00947805" w:rsidRDefault="009478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05" w:rsidRDefault="00947805" w:rsidP="00947805">
      <w:pPr>
        <w:spacing w:after="0" w:line="240" w:lineRule="auto"/>
      </w:pPr>
      <w:r>
        <w:separator/>
      </w:r>
    </w:p>
  </w:footnote>
  <w:footnote w:type="continuationSeparator" w:id="0">
    <w:p w:rsidR="00947805" w:rsidRDefault="00947805" w:rsidP="0094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4F27"/>
    <w:multiLevelType w:val="hybridMultilevel"/>
    <w:tmpl w:val="FA2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2BFB"/>
    <w:multiLevelType w:val="hybridMultilevel"/>
    <w:tmpl w:val="8FE2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496"/>
    <w:rsid w:val="0002794E"/>
    <w:rsid w:val="00056BC5"/>
    <w:rsid w:val="00066AD4"/>
    <w:rsid w:val="00181709"/>
    <w:rsid w:val="001F4D9E"/>
    <w:rsid w:val="00257657"/>
    <w:rsid w:val="00266CC2"/>
    <w:rsid w:val="00271A3C"/>
    <w:rsid w:val="002B2F32"/>
    <w:rsid w:val="002F47DF"/>
    <w:rsid w:val="003104C5"/>
    <w:rsid w:val="00343D6C"/>
    <w:rsid w:val="003D66F2"/>
    <w:rsid w:val="004953C1"/>
    <w:rsid w:val="00582539"/>
    <w:rsid w:val="00600AEE"/>
    <w:rsid w:val="00624769"/>
    <w:rsid w:val="00704E8A"/>
    <w:rsid w:val="007549FB"/>
    <w:rsid w:val="00783193"/>
    <w:rsid w:val="007C44AE"/>
    <w:rsid w:val="007D4496"/>
    <w:rsid w:val="00800F1A"/>
    <w:rsid w:val="0081216F"/>
    <w:rsid w:val="008122D4"/>
    <w:rsid w:val="00827D60"/>
    <w:rsid w:val="008859E4"/>
    <w:rsid w:val="008B0F6C"/>
    <w:rsid w:val="00947805"/>
    <w:rsid w:val="00963F35"/>
    <w:rsid w:val="009D0C25"/>
    <w:rsid w:val="00AC0C38"/>
    <w:rsid w:val="00C22849"/>
    <w:rsid w:val="00C46C01"/>
    <w:rsid w:val="00D179CA"/>
    <w:rsid w:val="00D36C97"/>
    <w:rsid w:val="00D37DF9"/>
    <w:rsid w:val="00D74435"/>
    <w:rsid w:val="00D75675"/>
    <w:rsid w:val="00D813A8"/>
    <w:rsid w:val="00DC5FA7"/>
    <w:rsid w:val="00DE24ED"/>
    <w:rsid w:val="00EF5921"/>
    <w:rsid w:val="00F86331"/>
    <w:rsid w:val="00F9047A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50B582"/>
  <w15:docId w15:val="{EC966A7A-CCE6-43A0-BE11-1C1A71D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Нумерованый список,List Paragraph1,List Paragraph2,Абзац списка1,ТАБЛИЦЫ,Ненумерованный список,Цветной список - Акцент 11,Список точки,Заголовок_3,Подпись рисунка,ПКФ Список,Абзац списка5,ПАРАГРАФ,Маркер,Bullet Number,numb,List Paragraph"/>
    <w:basedOn w:val="a"/>
    <w:link w:val="a5"/>
    <w:uiPriority w:val="99"/>
    <w:qFormat/>
    <w:rsid w:val="007D4496"/>
    <w:pPr>
      <w:ind w:left="720"/>
      <w:contextualSpacing/>
    </w:pPr>
  </w:style>
  <w:style w:type="paragraph" w:styleId="a6">
    <w:name w:val="header"/>
    <w:basedOn w:val="a"/>
    <w:link w:val="a7"/>
    <w:rsid w:val="002B2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B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17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7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805"/>
  </w:style>
  <w:style w:type="character" w:customStyle="1" w:styleId="a5">
    <w:name w:val="Абзац списка Знак"/>
    <w:aliases w:val="Нумерованый список Знак,List Paragraph1 Знак,List Paragraph2 Знак,Абзац списка1 Знак,ТАБЛИЦЫ Знак,Ненумерованный список Знак,Цветной список - Акцент 11 Знак,Список точки Знак,Заголовок_3 Знак,Подпись рисунка Знак,ПКФ Список Знак"/>
    <w:link w:val="a4"/>
    <w:uiPriority w:val="99"/>
    <w:qFormat/>
    <w:locked/>
    <w:rsid w:val="007549FB"/>
  </w:style>
  <w:style w:type="character" w:customStyle="1" w:styleId="1">
    <w:name w:val="Основной текст Знак1"/>
    <w:uiPriority w:val="99"/>
    <w:rsid w:val="007549FB"/>
    <w:rPr>
      <w:rFonts w:ascii="Times New Roman" w:hAnsi="Times New Roman" w:cs="Times New Roman"/>
      <w:sz w:val="23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78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19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121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Пронькина Ирина Владимировна</cp:lastModifiedBy>
  <cp:revision>43</cp:revision>
  <cp:lastPrinted>2022-05-12T10:04:00Z</cp:lastPrinted>
  <dcterms:created xsi:type="dcterms:W3CDTF">2019-06-28T10:08:00Z</dcterms:created>
  <dcterms:modified xsi:type="dcterms:W3CDTF">2023-01-10T14:41:00Z</dcterms:modified>
</cp:coreProperties>
</file>